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80" w:rsidRDefault="004C0780" w:rsidP="004C0780">
      <w:pPr>
        <w:widowControl/>
        <w:spacing w:line="300" w:lineRule="atLeast"/>
        <w:rPr>
          <w:rFonts w:ascii="標楷體" w:eastAsia="標楷體" w:hAnsi="標楷體" w:cs="Times New Roman"/>
          <w:b/>
          <w:bCs/>
          <w:spacing w:val="15"/>
          <w:kern w:val="0"/>
          <w:sz w:val="36"/>
        </w:rPr>
      </w:pPr>
      <w:r>
        <w:rPr>
          <w:rFonts w:ascii="標楷體" w:eastAsia="標楷體" w:hAnsi="標楷體" w:cs="Times New Roman" w:hint="eastAsia"/>
          <w:b/>
          <w:bCs/>
          <w:spacing w:val="15"/>
          <w:kern w:val="0"/>
          <w:sz w:val="36"/>
        </w:rPr>
        <w:t>附件</w:t>
      </w:r>
      <w:r w:rsidR="00FE0861">
        <w:rPr>
          <w:rFonts w:ascii="標楷體" w:eastAsia="標楷體" w:hAnsi="標楷體" w:cs="Times New Roman" w:hint="eastAsia"/>
          <w:b/>
          <w:bCs/>
          <w:spacing w:val="15"/>
          <w:kern w:val="0"/>
          <w:sz w:val="36"/>
        </w:rPr>
        <w:t>四</w:t>
      </w:r>
    </w:p>
    <w:p w:rsidR="00B95637" w:rsidRDefault="004D3ECD" w:rsidP="004D3ECD">
      <w:pPr>
        <w:widowControl/>
        <w:spacing w:line="300" w:lineRule="atLeast"/>
        <w:jc w:val="center"/>
        <w:rPr>
          <w:rFonts w:ascii="標楷體" w:eastAsia="標楷體" w:hAnsi="標楷體" w:cs="Times New Roman"/>
          <w:b/>
          <w:bCs/>
          <w:spacing w:val="15"/>
          <w:kern w:val="0"/>
          <w:sz w:val="36"/>
        </w:rPr>
      </w:pPr>
      <w:proofErr w:type="gramStart"/>
      <w:r w:rsidRPr="00115753">
        <w:rPr>
          <w:rFonts w:ascii="標楷體" w:eastAsia="標楷體" w:hAnsi="標楷體" w:cs="Times New Roman" w:hint="eastAsia"/>
          <w:b/>
          <w:bCs/>
          <w:spacing w:val="15"/>
          <w:kern w:val="0"/>
          <w:sz w:val="36"/>
        </w:rPr>
        <w:t>樹谷園區</w:t>
      </w:r>
      <w:proofErr w:type="gramEnd"/>
      <w:r w:rsidRPr="00115753">
        <w:rPr>
          <w:rFonts w:ascii="標楷體" w:eastAsia="標楷體" w:hAnsi="標楷體" w:cs="Times New Roman" w:hint="eastAsia"/>
          <w:b/>
          <w:bCs/>
          <w:spacing w:val="15"/>
          <w:kern w:val="0"/>
          <w:sz w:val="36"/>
        </w:rPr>
        <w:t>進駐廠商單位產品用水量及單位面積用水量彙整表</w:t>
      </w:r>
    </w:p>
    <w:p w:rsidR="004D3ECD" w:rsidRPr="00115753" w:rsidRDefault="004D3ECD" w:rsidP="004D3ECD">
      <w:pPr>
        <w:widowControl/>
        <w:spacing w:line="300" w:lineRule="atLeast"/>
        <w:jc w:val="center"/>
        <w:rPr>
          <w:rFonts w:ascii="標楷體" w:eastAsia="標楷體" w:hAnsi="標楷體" w:cs="Times New Roman"/>
          <w:b/>
          <w:bCs/>
          <w:spacing w:val="15"/>
          <w:kern w:val="0"/>
          <w:sz w:val="36"/>
        </w:rPr>
      </w:pPr>
      <w:r w:rsidRPr="00115753">
        <w:rPr>
          <w:rFonts w:ascii="標楷體" w:eastAsia="標楷體" w:hAnsi="標楷體" w:cs="Times New Roman" w:hint="eastAsia"/>
          <w:b/>
          <w:bCs/>
          <w:spacing w:val="15"/>
          <w:kern w:val="0"/>
          <w:sz w:val="36"/>
        </w:rPr>
        <w:t>~水量利用指標~</w:t>
      </w:r>
    </w:p>
    <w:p w:rsidR="004D3ECD" w:rsidRPr="00115753" w:rsidRDefault="004D3ECD">
      <w:pPr>
        <w:rPr>
          <w:rFonts w:ascii="標楷體" w:eastAsia="標楷體" w:hAnsi="標楷體" w:cs="Times New Roman"/>
          <w:b/>
          <w:color w:val="002060"/>
          <w:spacing w:val="15"/>
          <w:kern w:val="0"/>
          <w:sz w:val="28"/>
          <w:szCs w:val="24"/>
        </w:rPr>
      </w:pPr>
      <w:r w:rsidRPr="00115753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4"/>
        </w:rPr>
        <w:t>一、單位</w:t>
      </w:r>
      <w:r w:rsidRPr="00115753">
        <w:rPr>
          <w:rFonts w:ascii="標楷體" w:eastAsia="標楷體" w:hAnsi="標楷體" w:cs="Times New Roman" w:hint="eastAsia"/>
          <w:b/>
          <w:color w:val="C00000"/>
          <w:spacing w:val="15"/>
          <w:kern w:val="0"/>
          <w:sz w:val="28"/>
          <w:szCs w:val="24"/>
        </w:rPr>
        <w:t>面積</w:t>
      </w:r>
      <w:r w:rsidRPr="00115753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4"/>
        </w:rPr>
        <w:t>用水量 =</w:t>
      </w:r>
      <w:r w:rsidR="00540539" w:rsidRPr="00115753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4"/>
        </w:rPr>
        <w:t>年度總</w:t>
      </w:r>
      <w:r w:rsidR="00540539" w:rsidRPr="003D0BD7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8"/>
        </w:rPr>
        <w:t>用</w:t>
      </w:r>
      <w:r w:rsidR="00540539" w:rsidRPr="00115753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4"/>
        </w:rPr>
        <w:t>水量</w:t>
      </w:r>
      <w:r w:rsidR="00540539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4"/>
        </w:rPr>
        <w:t xml:space="preserve"> </w:t>
      </w:r>
      <w:r w:rsidR="00540539" w:rsidRPr="00115753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4"/>
        </w:rPr>
        <w:t>÷</w:t>
      </w:r>
      <w:r w:rsidR="00540539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4"/>
        </w:rPr>
        <w:t xml:space="preserve"> </w:t>
      </w:r>
      <w:r w:rsidR="00540539" w:rsidRPr="00115753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4"/>
        </w:rPr>
        <w:t>總</w:t>
      </w:r>
      <w:r w:rsidRPr="00115753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4"/>
        </w:rPr>
        <w:t>(樓地板)面積(公頃)</w:t>
      </w:r>
      <w:r w:rsidR="007332A0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4"/>
        </w:rPr>
        <w:t xml:space="preserve"> </w:t>
      </w:r>
      <w:r w:rsidRPr="00115753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4"/>
        </w:rPr>
        <w:t>÷</w:t>
      </w:r>
      <w:r w:rsidR="007332A0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4"/>
        </w:rPr>
        <w:t xml:space="preserve"> </w:t>
      </w:r>
      <w:r w:rsidRPr="00115753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4"/>
        </w:rPr>
        <w:t>365(天)</w:t>
      </w:r>
      <w:r w:rsidR="00115753" w:rsidRPr="00115753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4"/>
        </w:rPr>
        <w:t xml:space="preserve"> </w:t>
      </w:r>
    </w:p>
    <w:tbl>
      <w:tblPr>
        <w:tblStyle w:val="-1"/>
        <w:tblpPr w:leftFromText="180" w:rightFromText="180" w:vertAnchor="text" w:horzAnchor="margin" w:tblpXSpec="center" w:tblpY="355"/>
        <w:tblW w:w="4574" w:type="pct"/>
        <w:tblLook w:val="04A0"/>
      </w:tblPr>
      <w:tblGrid>
        <w:gridCol w:w="2878"/>
        <w:gridCol w:w="1378"/>
        <w:gridCol w:w="1378"/>
        <w:gridCol w:w="1378"/>
        <w:gridCol w:w="1378"/>
        <w:gridCol w:w="1382"/>
      </w:tblGrid>
      <w:tr w:rsidR="00CA62F3" w:rsidRPr="00211C9E" w:rsidTr="00540539">
        <w:trPr>
          <w:cnfStyle w:val="100000000000"/>
          <w:trHeight w:val="539"/>
        </w:trPr>
        <w:tc>
          <w:tcPr>
            <w:cnfStyle w:val="001000000000"/>
            <w:tcW w:w="1473" w:type="pct"/>
            <w:hideMark/>
          </w:tcPr>
          <w:p w:rsidR="00CA62F3" w:rsidRPr="00211C9E" w:rsidRDefault="00CA62F3" w:rsidP="00CA62F3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Cs w:val="0"/>
                <w:kern w:val="0"/>
                <w:sz w:val="28"/>
                <w:szCs w:val="28"/>
              </w:rPr>
            </w:pPr>
            <w:r w:rsidRPr="00211C9E">
              <w:rPr>
                <w:rFonts w:ascii="標楷體" w:eastAsia="標楷體" w:hAnsi="標楷體" w:cs="新細明體" w:hint="eastAsia"/>
                <w:bCs w:val="0"/>
                <w:color w:val="808080" w:themeColor="background1" w:themeShade="80"/>
                <w:kern w:val="0"/>
                <w:sz w:val="28"/>
                <w:szCs w:val="28"/>
                <w:u w:val="double"/>
              </w:rPr>
              <w:t>廠商名稱</w:t>
            </w:r>
          </w:p>
        </w:tc>
        <w:tc>
          <w:tcPr>
            <w:tcW w:w="705" w:type="pct"/>
            <w:noWrap/>
            <w:hideMark/>
          </w:tcPr>
          <w:p w:rsidR="00CA62F3" w:rsidRPr="00211C9E" w:rsidRDefault="00CA62F3" w:rsidP="00CA62F3">
            <w:pPr>
              <w:widowControl/>
              <w:spacing w:line="480" w:lineRule="auto"/>
              <w:jc w:val="center"/>
              <w:cnfStyle w:val="100000000000"/>
              <w:rPr>
                <w:rFonts w:ascii="標楷體" w:eastAsia="標楷體" w:hAnsi="標楷體" w:cs="新細明體"/>
                <w:bCs w:val="0"/>
                <w:kern w:val="0"/>
                <w:sz w:val="28"/>
                <w:szCs w:val="28"/>
              </w:rPr>
            </w:pP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FE086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705" w:type="pct"/>
            <w:noWrap/>
            <w:hideMark/>
          </w:tcPr>
          <w:p w:rsidR="00CA62F3" w:rsidRPr="00211C9E" w:rsidRDefault="00CA62F3" w:rsidP="00CA62F3">
            <w:pPr>
              <w:widowControl/>
              <w:spacing w:line="480" w:lineRule="auto"/>
              <w:jc w:val="center"/>
              <w:cnfStyle w:val="100000000000"/>
              <w:rPr>
                <w:rFonts w:ascii="標楷體" w:eastAsia="標楷體" w:hAnsi="標楷體" w:cs="新細明體"/>
                <w:bCs w:val="0"/>
                <w:kern w:val="0"/>
                <w:sz w:val="28"/>
                <w:szCs w:val="28"/>
              </w:rPr>
            </w:pP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FE086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705" w:type="pct"/>
            <w:noWrap/>
            <w:hideMark/>
          </w:tcPr>
          <w:p w:rsidR="00CA62F3" w:rsidRPr="00211C9E" w:rsidRDefault="00CA62F3" w:rsidP="00CA62F3">
            <w:pPr>
              <w:widowControl/>
              <w:spacing w:line="480" w:lineRule="auto"/>
              <w:jc w:val="center"/>
              <w:cnfStyle w:val="100000000000"/>
              <w:rPr>
                <w:rFonts w:ascii="標楷體" w:eastAsia="標楷體" w:hAnsi="標楷體" w:cs="新細明體"/>
                <w:bCs w:val="0"/>
                <w:kern w:val="0"/>
                <w:sz w:val="28"/>
                <w:szCs w:val="28"/>
              </w:rPr>
            </w:pP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FE086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705" w:type="pct"/>
            <w:noWrap/>
            <w:hideMark/>
          </w:tcPr>
          <w:p w:rsidR="00CA62F3" w:rsidRPr="00211C9E" w:rsidRDefault="00CA62F3" w:rsidP="00FE0861">
            <w:pPr>
              <w:widowControl/>
              <w:spacing w:line="480" w:lineRule="auto"/>
              <w:jc w:val="center"/>
              <w:cnfStyle w:val="100000000000"/>
              <w:rPr>
                <w:rFonts w:ascii="標楷體" w:eastAsia="標楷體" w:hAnsi="標楷體" w:cs="新細明體"/>
                <w:bCs w:val="0"/>
                <w:kern w:val="0"/>
                <w:sz w:val="28"/>
                <w:szCs w:val="28"/>
              </w:rPr>
            </w:pP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FE086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707" w:type="pct"/>
            <w:noWrap/>
            <w:hideMark/>
          </w:tcPr>
          <w:p w:rsidR="00CA62F3" w:rsidRPr="00211C9E" w:rsidRDefault="00CA62F3" w:rsidP="00CA62F3">
            <w:pPr>
              <w:widowControl/>
              <w:spacing w:line="480" w:lineRule="auto"/>
              <w:jc w:val="center"/>
              <w:cnfStyle w:val="100000000000"/>
              <w:rPr>
                <w:rFonts w:ascii="標楷體" w:eastAsia="標楷體" w:hAnsi="標楷體" w:cs="新細明體"/>
                <w:bCs w:val="0"/>
                <w:kern w:val="0"/>
                <w:sz w:val="28"/>
                <w:szCs w:val="28"/>
              </w:rPr>
            </w:pP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FE086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</w:p>
        </w:tc>
      </w:tr>
      <w:tr w:rsidR="00211C9E" w:rsidRPr="00211C9E" w:rsidTr="00540539">
        <w:trPr>
          <w:cnfStyle w:val="000000100000"/>
          <w:trHeight w:val="353"/>
        </w:trPr>
        <w:tc>
          <w:tcPr>
            <w:cnfStyle w:val="001000000000"/>
            <w:tcW w:w="1473" w:type="pct"/>
            <w:noWrap/>
            <w:hideMark/>
          </w:tcPr>
          <w:p w:rsidR="00211C9E" w:rsidRPr="00211C9E" w:rsidRDefault="00540539" w:rsidP="001A2989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Cs w:val="0"/>
                <w:kern w:val="0"/>
                <w:sz w:val="28"/>
                <w:szCs w:val="28"/>
              </w:rPr>
            </w:pPr>
            <w:r w:rsidRPr="005405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年度總用水量</w:t>
            </w:r>
          </w:p>
        </w:tc>
        <w:tc>
          <w:tcPr>
            <w:tcW w:w="705" w:type="pct"/>
            <w:noWrap/>
            <w:hideMark/>
          </w:tcPr>
          <w:p w:rsidR="00211C9E" w:rsidRPr="00211C9E" w:rsidRDefault="00211C9E" w:rsidP="001A2989">
            <w:pPr>
              <w:widowControl/>
              <w:spacing w:line="480" w:lineRule="auto"/>
              <w:jc w:val="center"/>
              <w:cnfStyle w:val="000000100000"/>
              <w:rPr>
                <w:rFonts w:ascii="標楷體" w:eastAsia="標楷體" w:hAnsi="標楷體" w:cs="新細明體"/>
                <w:b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noWrap/>
            <w:hideMark/>
          </w:tcPr>
          <w:p w:rsidR="00211C9E" w:rsidRPr="00211C9E" w:rsidRDefault="00211C9E" w:rsidP="001A2989">
            <w:pPr>
              <w:widowControl/>
              <w:spacing w:line="480" w:lineRule="auto"/>
              <w:jc w:val="center"/>
              <w:cnfStyle w:val="00000010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noWrap/>
            <w:hideMark/>
          </w:tcPr>
          <w:p w:rsidR="00211C9E" w:rsidRPr="00211C9E" w:rsidRDefault="00211C9E" w:rsidP="001A2989">
            <w:pPr>
              <w:widowControl/>
              <w:spacing w:line="480" w:lineRule="auto"/>
              <w:jc w:val="center"/>
              <w:cnfStyle w:val="00000010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noWrap/>
            <w:hideMark/>
          </w:tcPr>
          <w:p w:rsidR="00211C9E" w:rsidRPr="00211C9E" w:rsidRDefault="00211C9E" w:rsidP="001A2989">
            <w:pPr>
              <w:widowControl/>
              <w:spacing w:line="480" w:lineRule="auto"/>
              <w:jc w:val="center"/>
              <w:cnfStyle w:val="00000010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noWrap/>
            <w:hideMark/>
          </w:tcPr>
          <w:p w:rsidR="00211C9E" w:rsidRPr="00211C9E" w:rsidRDefault="00211C9E" w:rsidP="001A2989">
            <w:pPr>
              <w:widowControl/>
              <w:spacing w:line="480" w:lineRule="auto"/>
              <w:jc w:val="center"/>
              <w:cnfStyle w:val="00000010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540539" w:rsidRPr="00211C9E" w:rsidTr="00540539">
        <w:trPr>
          <w:cnfStyle w:val="000000010000"/>
          <w:trHeight w:val="353"/>
        </w:trPr>
        <w:tc>
          <w:tcPr>
            <w:cnfStyle w:val="001000000000"/>
            <w:tcW w:w="1473" w:type="pct"/>
            <w:noWrap/>
            <w:hideMark/>
          </w:tcPr>
          <w:p w:rsidR="00540539" w:rsidRPr="00211C9E" w:rsidRDefault="00540539" w:rsidP="0054053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 w:val="0"/>
                <w:kern w:val="0"/>
                <w:sz w:val="28"/>
                <w:szCs w:val="28"/>
              </w:rPr>
            </w:pPr>
            <w:r w:rsidRPr="00540539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總</w:t>
            </w: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(樓地板)</w:t>
            </w:r>
            <w:r w:rsidRPr="00540539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面積</w:t>
            </w:r>
          </w:p>
          <w:p w:rsidR="00540539" w:rsidRPr="00211C9E" w:rsidRDefault="00540539" w:rsidP="0054053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 w:val="0"/>
                <w:kern w:val="0"/>
                <w:sz w:val="28"/>
                <w:szCs w:val="28"/>
              </w:rPr>
            </w:pP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(公頃)</w:t>
            </w:r>
          </w:p>
        </w:tc>
        <w:tc>
          <w:tcPr>
            <w:tcW w:w="3527" w:type="pct"/>
            <w:gridSpan w:val="5"/>
            <w:noWrap/>
            <w:hideMark/>
          </w:tcPr>
          <w:p w:rsidR="00540539" w:rsidRPr="00211C9E" w:rsidRDefault="00540539" w:rsidP="00540539">
            <w:pPr>
              <w:widowControl/>
              <w:spacing w:line="480" w:lineRule="auto"/>
              <w:jc w:val="center"/>
              <w:cnfStyle w:val="00000001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540539" w:rsidRPr="00211C9E" w:rsidTr="00540539">
        <w:trPr>
          <w:cnfStyle w:val="000000100000"/>
          <w:trHeight w:val="175"/>
        </w:trPr>
        <w:tc>
          <w:tcPr>
            <w:cnfStyle w:val="001000000000"/>
            <w:tcW w:w="1473" w:type="pct"/>
            <w:noWrap/>
            <w:hideMark/>
          </w:tcPr>
          <w:p w:rsidR="00540539" w:rsidRPr="00211C9E" w:rsidRDefault="00540539" w:rsidP="0054053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 w:val="0"/>
                <w:kern w:val="0"/>
                <w:sz w:val="28"/>
                <w:szCs w:val="28"/>
              </w:rPr>
            </w:pP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單位面積用水量</w:t>
            </w:r>
          </w:p>
          <w:p w:rsidR="00540539" w:rsidRPr="00211C9E" w:rsidRDefault="00540539" w:rsidP="0054053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 w:val="0"/>
                <w:kern w:val="0"/>
                <w:sz w:val="28"/>
                <w:szCs w:val="28"/>
              </w:rPr>
            </w:pP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(CMD/ha)</w:t>
            </w:r>
          </w:p>
        </w:tc>
        <w:tc>
          <w:tcPr>
            <w:tcW w:w="705" w:type="pct"/>
            <w:noWrap/>
            <w:hideMark/>
          </w:tcPr>
          <w:p w:rsidR="00540539" w:rsidRPr="00211C9E" w:rsidRDefault="00540539" w:rsidP="00540539">
            <w:pPr>
              <w:widowControl/>
              <w:spacing w:line="360" w:lineRule="auto"/>
              <w:jc w:val="center"/>
              <w:cnfStyle w:val="000000100000"/>
              <w:rPr>
                <w:rFonts w:ascii="標楷體" w:eastAsia="標楷體" w:hAnsi="標楷體" w:cs="新細明體"/>
                <w:b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noWrap/>
            <w:hideMark/>
          </w:tcPr>
          <w:p w:rsidR="00540539" w:rsidRPr="00211C9E" w:rsidRDefault="00540539" w:rsidP="00540539">
            <w:pPr>
              <w:widowControl/>
              <w:spacing w:line="360" w:lineRule="auto"/>
              <w:jc w:val="center"/>
              <w:cnfStyle w:val="00000010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noWrap/>
            <w:hideMark/>
          </w:tcPr>
          <w:p w:rsidR="00540539" w:rsidRPr="00211C9E" w:rsidRDefault="00540539" w:rsidP="00540539">
            <w:pPr>
              <w:widowControl/>
              <w:spacing w:line="360" w:lineRule="auto"/>
              <w:jc w:val="center"/>
              <w:cnfStyle w:val="00000010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noWrap/>
            <w:hideMark/>
          </w:tcPr>
          <w:p w:rsidR="00540539" w:rsidRPr="00211C9E" w:rsidRDefault="00540539" w:rsidP="00540539">
            <w:pPr>
              <w:widowControl/>
              <w:spacing w:line="360" w:lineRule="auto"/>
              <w:jc w:val="center"/>
              <w:cnfStyle w:val="00000010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noWrap/>
            <w:hideMark/>
          </w:tcPr>
          <w:p w:rsidR="00540539" w:rsidRPr="00211C9E" w:rsidRDefault="00540539" w:rsidP="00540539">
            <w:pPr>
              <w:widowControl/>
              <w:spacing w:line="360" w:lineRule="auto"/>
              <w:jc w:val="center"/>
              <w:cnfStyle w:val="00000010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115753" w:rsidRDefault="00115753"/>
    <w:p w:rsidR="00115753" w:rsidRDefault="00115753"/>
    <w:p w:rsidR="004D3ECD" w:rsidRDefault="004D3ECD">
      <w:pPr>
        <w:rPr>
          <w:rFonts w:ascii="標楷體" w:eastAsia="標楷體" w:hAnsi="標楷體" w:cs="Times New Roman"/>
          <w:b/>
          <w:color w:val="002060"/>
          <w:spacing w:val="15"/>
          <w:kern w:val="0"/>
          <w:sz w:val="28"/>
          <w:szCs w:val="28"/>
        </w:rPr>
      </w:pPr>
      <w:r w:rsidRPr="003D0BD7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8"/>
        </w:rPr>
        <w:t>二、單位</w:t>
      </w:r>
      <w:r w:rsidRPr="003D0BD7">
        <w:rPr>
          <w:rFonts w:ascii="標楷體" w:eastAsia="標楷體" w:hAnsi="標楷體" w:cs="Times New Roman" w:hint="eastAsia"/>
          <w:b/>
          <w:color w:val="C00000"/>
          <w:spacing w:val="15"/>
          <w:kern w:val="0"/>
          <w:sz w:val="28"/>
          <w:szCs w:val="28"/>
        </w:rPr>
        <w:t>產品</w:t>
      </w:r>
      <w:r w:rsidRPr="003D0BD7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8"/>
        </w:rPr>
        <w:t>用水量</w:t>
      </w:r>
      <w:r w:rsidR="003D0BD7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8"/>
        </w:rPr>
        <w:t xml:space="preserve"> </w:t>
      </w:r>
      <w:r w:rsidRPr="003D0BD7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8"/>
        </w:rPr>
        <w:t>=</w:t>
      </w:r>
      <w:r w:rsidR="00540539" w:rsidRPr="003D0BD7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8"/>
        </w:rPr>
        <w:t>年度總用水量</w:t>
      </w:r>
      <w:r w:rsidR="00540539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8"/>
        </w:rPr>
        <w:t xml:space="preserve"> </w:t>
      </w:r>
      <w:r w:rsidR="00540539" w:rsidRPr="003D0BD7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8"/>
        </w:rPr>
        <w:t>÷</w:t>
      </w:r>
      <w:r w:rsidR="00540539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8"/>
        </w:rPr>
        <w:t xml:space="preserve"> </w:t>
      </w:r>
      <w:r w:rsidR="00540539" w:rsidRPr="003D0BD7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8"/>
        </w:rPr>
        <w:t>年度</w:t>
      </w:r>
      <w:r w:rsidRPr="003D0BD7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8"/>
        </w:rPr>
        <w:t>總產品量</w:t>
      </w:r>
      <w:r w:rsidR="007332A0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8"/>
        </w:rPr>
        <w:t xml:space="preserve"> </w:t>
      </w:r>
      <w:r w:rsidRPr="003D0BD7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8"/>
        </w:rPr>
        <w:t>÷</w:t>
      </w:r>
      <w:r w:rsidR="007332A0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8"/>
        </w:rPr>
        <w:t xml:space="preserve"> </w:t>
      </w:r>
      <w:r w:rsidRPr="003D0BD7">
        <w:rPr>
          <w:rFonts w:ascii="標楷體" w:eastAsia="標楷體" w:hAnsi="標楷體" w:cs="Times New Roman" w:hint="eastAsia"/>
          <w:b/>
          <w:color w:val="002060"/>
          <w:spacing w:val="15"/>
          <w:kern w:val="0"/>
          <w:sz w:val="28"/>
          <w:szCs w:val="28"/>
        </w:rPr>
        <w:t>365天</w:t>
      </w:r>
    </w:p>
    <w:tbl>
      <w:tblPr>
        <w:tblStyle w:val="-1"/>
        <w:tblpPr w:leftFromText="180" w:rightFromText="180" w:vertAnchor="text" w:horzAnchor="margin" w:tblpXSpec="center" w:tblpY="355"/>
        <w:tblW w:w="4574" w:type="pct"/>
        <w:tblLook w:val="04A0"/>
      </w:tblPr>
      <w:tblGrid>
        <w:gridCol w:w="2878"/>
        <w:gridCol w:w="1378"/>
        <w:gridCol w:w="1378"/>
        <w:gridCol w:w="1378"/>
        <w:gridCol w:w="1378"/>
        <w:gridCol w:w="1382"/>
      </w:tblGrid>
      <w:tr w:rsidR="00FE0861" w:rsidRPr="001A2989" w:rsidTr="00DF6046">
        <w:trPr>
          <w:cnfStyle w:val="100000000000"/>
          <w:trHeight w:val="539"/>
        </w:trPr>
        <w:tc>
          <w:tcPr>
            <w:cnfStyle w:val="001000000000"/>
            <w:tcW w:w="1473" w:type="pct"/>
            <w:hideMark/>
          </w:tcPr>
          <w:p w:rsidR="00FE0861" w:rsidRPr="001A2989" w:rsidRDefault="00FE0861" w:rsidP="00FE0861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Cs w:val="0"/>
                <w:kern w:val="0"/>
                <w:sz w:val="28"/>
                <w:szCs w:val="28"/>
              </w:rPr>
            </w:pPr>
            <w:r w:rsidRPr="001A2989">
              <w:rPr>
                <w:rFonts w:ascii="標楷體" w:eastAsia="標楷體" w:hAnsi="標楷體" w:cs="新細明體" w:hint="eastAsia"/>
                <w:bCs w:val="0"/>
                <w:color w:val="808080" w:themeColor="background1" w:themeShade="80"/>
                <w:kern w:val="0"/>
                <w:sz w:val="28"/>
                <w:szCs w:val="28"/>
                <w:u w:val="double"/>
              </w:rPr>
              <w:t>廠商名稱</w:t>
            </w:r>
          </w:p>
        </w:tc>
        <w:tc>
          <w:tcPr>
            <w:tcW w:w="705" w:type="pct"/>
            <w:noWrap/>
            <w:hideMark/>
          </w:tcPr>
          <w:p w:rsidR="00FE0861" w:rsidRPr="00211C9E" w:rsidRDefault="00FE0861" w:rsidP="00FE0861">
            <w:pPr>
              <w:widowControl/>
              <w:spacing w:line="480" w:lineRule="auto"/>
              <w:jc w:val="center"/>
              <w:cnfStyle w:val="100000000000"/>
              <w:rPr>
                <w:rFonts w:ascii="標楷體" w:eastAsia="標楷體" w:hAnsi="標楷體" w:cs="新細明體"/>
                <w:bCs w:val="0"/>
                <w:kern w:val="0"/>
                <w:sz w:val="28"/>
                <w:szCs w:val="28"/>
              </w:rPr>
            </w:pP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705" w:type="pct"/>
            <w:noWrap/>
            <w:hideMark/>
          </w:tcPr>
          <w:p w:rsidR="00FE0861" w:rsidRPr="00211C9E" w:rsidRDefault="00FE0861" w:rsidP="00FE0861">
            <w:pPr>
              <w:widowControl/>
              <w:spacing w:line="480" w:lineRule="auto"/>
              <w:jc w:val="center"/>
              <w:cnfStyle w:val="100000000000"/>
              <w:rPr>
                <w:rFonts w:ascii="標楷體" w:eastAsia="標楷體" w:hAnsi="標楷體" w:cs="新細明體"/>
                <w:bCs w:val="0"/>
                <w:kern w:val="0"/>
                <w:sz w:val="28"/>
                <w:szCs w:val="28"/>
              </w:rPr>
            </w:pP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705" w:type="pct"/>
            <w:noWrap/>
            <w:hideMark/>
          </w:tcPr>
          <w:p w:rsidR="00FE0861" w:rsidRPr="00211C9E" w:rsidRDefault="00FE0861" w:rsidP="00FE0861">
            <w:pPr>
              <w:widowControl/>
              <w:spacing w:line="480" w:lineRule="auto"/>
              <w:jc w:val="center"/>
              <w:cnfStyle w:val="100000000000"/>
              <w:rPr>
                <w:rFonts w:ascii="標楷體" w:eastAsia="標楷體" w:hAnsi="標楷體" w:cs="新細明體"/>
                <w:bCs w:val="0"/>
                <w:kern w:val="0"/>
                <w:sz w:val="28"/>
                <w:szCs w:val="28"/>
              </w:rPr>
            </w:pP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705" w:type="pct"/>
            <w:noWrap/>
            <w:hideMark/>
          </w:tcPr>
          <w:p w:rsidR="00FE0861" w:rsidRPr="00211C9E" w:rsidRDefault="00FE0861" w:rsidP="00FE0861">
            <w:pPr>
              <w:widowControl/>
              <w:spacing w:line="480" w:lineRule="auto"/>
              <w:jc w:val="center"/>
              <w:cnfStyle w:val="100000000000"/>
              <w:rPr>
                <w:rFonts w:ascii="標楷體" w:eastAsia="標楷體" w:hAnsi="標楷體" w:cs="新細明體"/>
                <w:bCs w:val="0"/>
                <w:kern w:val="0"/>
                <w:sz w:val="28"/>
                <w:szCs w:val="28"/>
              </w:rPr>
            </w:pP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707" w:type="pct"/>
            <w:noWrap/>
            <w:hideMark/>
          </w:tcPr>
          <w:p w:rsidR="00FE0861" w:rsidRPr="00211C9E" w:rsidRDefault="00FE0861" w:rsidP="00FE0861">
            <w:pPr>
              <w:widowControl/>
              <w:spacing w:line="480" w:lineRule="auto"/>
              <w:jc w:val="center"/>
              <w:cnfStyle w:val="100000000000"/>
              <w:rPr>
                <w:rFonts w:ascii="標楷體" w:eastAsia="標楷體" w:hAnsi="標楷體" w:cs="新細明體"/>
                <w:bCs w:val="0"/>
                <w:kern w:val="0"/>
                <w:sz w:val="28"/>
                <w:szCs w:val="28"/>
              </w:rPr>
            </w:pP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  <w:r w:rsidRPr="00211C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</w:p>
        </w:tc>
      </w:tr>
      <w:tr w:rsidR="001A2989" w:rsidRPr="001A2989" w:rsidTr="00DF6046">
        <w:trPr>
          <w:cnfStyle w:val="000000100000"/>
          <w:trHeight w:val="353"/>
        </w:trPr>
        <w:tc>
          <w:tcPr>
            <w:cnfStyle w:val="001000000000"/>
            <w:tcW w:w="1473" w:type="pct"/>
            <w:noWrap/>
            <w:hideMark/>
          </w:tcPr>
          <w:p w:rsidR="001A2989" w:rsidRPr="001A2989" w:rsidRDefault="00540539" w:rsidP="001A2989">
            <w:pPr>
              <w:widowControl/>
              <w:jc w:val="center"/>
              <w:rPr>
                <w:rFonts w:ascii="標楷體" w:eastAsia="標楷體" w:hAnsi="標楷體" w:cs="新細明體"/>
                <w:bCs w:val="0"/>
                <w:kern w:val="0"/>
                <w:sz w:val="28"/>
                <w:szCs w:val="28"/>
              </w:rPr>
            </w:pPr>
            <w:r w:rsidRPr="005405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年度總用水量</w:t>
            </w:r>
          </w:p>
        </w:tc>
        <w:tc>
          <w:tcPr>
            <w:tcW w:w="705" w:type="pct"/>
            <w:noWrap/>
            <w:hideMark/>
          </w:tcPr>
          <w:p w:rsidR="001A2989" w:rsidRPr="001A2989" w:rsidRDefault="001A2989" w:rsidP="001A2989">
            <w:pPr>
              <w:widowControl/>
              <w:spacing w:line="360" w:lineRule="auto"/>
              <w:jc w:val="center"/>
              <w:cnfStyle w:val="000000100000"/>
              <w:rPr>
                <w:rFonts w:ascii="標楷體" w:eastAsia="標楷體" w:hAnsi="標楷體" w:cs="新細明體"/>
                <w:b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noWrap/>
            <w:hideMark/>
          </w:tcPr>
          <w:p w:rsidR="001A2989" w:rsidRPr="001A2989" w:rsidRDefault="001A2989" w:rsidP="001A2989">
            <w:pPr>
              <w:widowControl/>
              <w:spacing w:line="360" w:lineRule="auto"/>
              <w:jc w:val="center"/>
              <w:cnfStyle w:val="00000010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noWrap/>
            <w:hideMark/>
          </w:tcPr>
          <w:p w:rsidR="001A2989" w:rsidRPr="001A2989" w:rsidRDefault="001A2989" w:rsidP="001A2989">
            <w:pPr>
              <w:widowControl/>
              <w:spacing w:line="360" w:lineRule="auto"/>
              <w:jc w:val="center"/>
              <w:cnfStyle w:val="00000010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noWrap/>
            <w:hideMark/>
          </w:tcPr>
          <w:p w:rsidR="001A2989" w:rsidRPr="001A2989" w:rsidRDefault="001A2989" w:rsidP="001A2989">
            <w:pPr>
              <w:widowControl/>
              <w:spacing w:line="360" w:lineRule="auto"/>
              <w:jc w:val="center"/>
              <w:cnfStyle w:val="00000010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noWrap/>
            <w:hideMark/>
          </w:tcPr>
          <w:p w:rsidR="001A2989" w:rsidRPr="001A2989" w:rsidRDefault="001A2989" w:rsidP="001A2989">
            <w:pPr>
              <w:widowControl/>
              <w:spacing w:line="360" w:lineRule="auto"/>
              <w:jc w:val="center"/>
              <w:cnfStyle w:val="00000010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540539" w:rsidRPr="001A2989" w:rsidTr="00DF6046">
        <w:trPr>
          <w:cnfStyle w:val="000000010000"/>
          <w:trHeight w:val="353"/>
        </w:trPr>
        <w:tc>
          <w:tcPr>
            <w:cnfStyle w:val="001000000000"/>
            <w:tcW w:w="1473" w:type="pct"/>
            <w:noWrap/>
            <w:hideMark/>
          </w:tcPr>
          <w:p w:rsidR="00540539" w:rsidRPr="001A2989" w:rsidRDefault="00540539" w:rsidP="00471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5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年度</w:t>
            </w:r>
            <w:r w:rsidRPr="00540539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總產品</w:t>
            </w:r>
            <w:r w:rsidRPr="005405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量</w:t>
            </w:r>
          </w:p>
        </w:tc>
        <w:tc>
          <w:tcPr>
            <w:tcW w:w="705" w:type="pct"/>
            <w:noWrap/>
            <w:hideMark/>
          </w:tcPr>
          <w:p w:rsidR="00540539" w:rsidRPr="001A2989" w:rsidRDefault="00540539" w:rsidP="001A2989">
            <w:pPr>
              <w:widowControl/>
              <w:spacing w:line="360" w:lineRule="auto"/>
              <w:jc w:val="center"/>
              <w:cnfStyle w:val="000000010000"/>
              <w:rPr>
                <w:rFonts w:ascii="標楷體" w:eastAsia="標楷體" w:hAnsi="標楷體" w:cs="新細明體"/>
                <w:b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noWrap/>
            <w:hideMark/>
          </w:tcPr>
          <w:p w:rsidR="00540539" w:rsidRPr="001A2989" w:rsidRDefault="00540539" w:rsidP="001A2989">
            <w:pPr>
              <w:widowControl/>
              <w:spacing w:line="360" w:lineRule="auto"/>
              <w:jc w:val="center"/>
              <w:cnfStyle w:val="00000001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noWrap/>
            <w:hideMark/>
          </w:tcPr>
          <w:p w:rsidR="00540539" w:rsidRPr="001A2989" w:rsidRDefault="00540539" w:rsidP="001A2989">
            <w:pPr>
              <w:widowControl/>
              <w:spacing w:line="360" w:lineRule="auto"/>
              <w:jc w:val="center"/>
              <w:cnfStyle w:val="00000001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noWrap/>
            <w:hideMark/>
          </w:tcPr>
          <w:p w:rsidR="00540539" w:rsidRPr="001A2989" w:rsidRDefault="00540539" w:rsidP="001A2989">
            <w:pPr>
              <w:widowControl/>
              <w:spacing w:line="360" w:lineRule="auto"/>
              <w:jc w:val="center"/>
              <w:cnfStyle w:val="00000001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noWrap/>
            <w:hideMark/>
          </w:tcPr>
          <w:p w:rsidR="00540539" w:rsidRPr="001A2989" w:rsidRDefault="00540539" w:rsidP="001A2989">
            <w:pPr>
              <w:widowControl/>
              <w:spacing w:line="360" w:lineRule="auto"/>
              <w:jc w:val="center"/>
              <w:cnfStyle w:val="00000001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2E4903" w:rsidRPr="001A2989" w:rsidTr="002E4903">
        <w:trPr>
          <w:cnfStyle w:val="000000100000"/>
          <w:trHeight w:val="175"/>
        </w:trPr>
        <w:tc>
          <w:tcPr>
            <w:cnfStyle w:val="001000000000"/>
            <w:tcW w:w="1473" w:type="pct"/>
            <w:noWrap/>
            <w:hideMark/>
          </w:tcPr>
          <w:p w:rsidR="002E4903" w:rsidRPr="001A2989" w:rsidRDefault="002E4903" w:rsidP="002E4903">
            <w:pPr>
              <w:widowControl/>
              <w:spacing w:line="600" w:lineRule="auto"/>
              <w:jc w:val="center"/>
              <w:rPr>
                <w:rFonts w:ascii="標楷體" w:eastAsia="標楷體" w:hAnsi="標楷體" w:cs="新細明體"/>
                <w:bCs w:val="0"/>
                <w:kern w:val="0"/>
                <w:sz w:val="28"/>
                <w:szCs w:val="28"/>
              </w:rPr>
            </w:pPr>
            <w:r w:rsidRPr="001A29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  <w:r w:rsidRPr="001A2989">
              <w:rPr>
                <w:rFonts w:ascii="標楷體" w:eastAsia="標楷體" w:hAnsi="標楷體" w:cs="新細明體" w:hint="eastAsia"/>
                <w:bCs w:val="0"/>
                <w:kern w:val="0"/>
                <w:sz w:val="28"/>
                <w:szCs w:val="28"/>
              </w:rPr>
              <w:t>產品</w:t>
            </w:r>
            <w:r w:rsidRPr="001A29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用水量</w:t>
            </w:r>
          </w:p>
        </w:tc>
        <w:tc>
          <w:tcPr>
            <w:tcW w:w="705" w:type="pct"/>
            <w:noWrap/>
            <w:hideMark/>
          </w:tcPr>
          <w:p w:rsidR="002E4903" w:rsidRPr="001A2989" w:rsidRDefault="002E4903" w:rsidP="002E4903">
            <w:pPr>
              <w:widowControl/>
              <w:spacing w:line="400" w:lineRule="exact"/>
              <w:jc w:val="center"/>
              <w:cnfStyle w:val="00000010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2E4903" w:rsidRPr="001A2989" w:rsidRDefault="002E4903" w:rsidP="002E4903">
            <w:pPr>
              <w:widowControl/>
              <w:spacing w:after="120" w:line="400" w:lineRule="exact"/>
              <w:jc w:val="center"/>
              <w:cnfStyle w:val="000000100000"/>
              <w:rPr>
                <w:rFonts w:ascii="標楷體" w:eastAsia="標楷體" w:hAnsi="標楷體" w:cs="新細明體"/>
                <w:b/>
                <w:color w:val="808080" w:themeColor="background1" w:themeShade="80"/>
                <w:kern w:val="0"/>
                <w:sz w:val="28"/>
                <w:szCs w:val="28"/>
                <w:u w:val="double"/>
              </w:rPr>
            </w:pPr>
            <w:r w:rsidRPr="002E490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  <w:sz w:val="22"/>
                <w:szCs w:val="28"/>
                <w:u w:val="double"/>
              </w:rPr>
              <w:t>T水/片</w:t>
            </w:r>
          </w:p>
        </w:tc>
        <w:tc>
          <w:tcPr>
            <w:tcW w:w="705" w:type="pct"/>
            <w:noWrap/>
            <w:hideMark/>
          </w:tcPr>
          <w:p w:rsidR="002E4903" w:rsidRDefault="002E4903" w:rsidP="002E4903">
            <w:pPr>
              <w:widowControl/>
              <w:spacing w:line="400" w:lineRule="exact"/>
              <w:jc w:val="center"/>
              <w:cnfStyle w:val="000000100000"/>
              <w:rPr>
                <w:rFonts w:ascii="標楷體" w:eastAsia="標楷體" w:hAnsi="標楷體" w:cs="新細明體"/>
                <w:b/>
                <w:color w:val="808080" w:themeColor="background1" w:themeShade="80"/>
                <w:kern w:val="0"/>
                <w:sz w:val="22"/>
                <w:szCs w:val="28"/>
                <w:u w:val="double"/>
              </w:rPr>
            </w:pPr>
          </w:p>
          <w:p w:rsidR="002E4903" w:rsidRPr="00377B06" w:rsidRDefault="002E4903" w:rsidP="002E4903">
            <w:pPr>
              <w:widowControl/>
              <w:spacing w:line="400" w:lineRule="exact"/>
              <w:jc w:val="center"/>
              <w:cnfStyle w:val="00000010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E490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  <w:sz w:val="22"/>
                <w:szCs w:val="28"/>
                <w:u w:val="double"/>
              </w:rPr>
              <w:t>T水/片</w:t>
            </w:r>
          </w:p>
        </w:tc>
        <w:tc>
          <w:tcPr>
            <w:tcW w:w="705" w:type="pct"/>
            <w:noWrap/>
            <w:hideMark/>
          </w:tcPr>
          <w:p w:rsidR="002E4903" w:rsidRPr="001A2989" w:rsidRDefault="002E4903" w:rsidP="002E4903">
            <w:pPr>
              <w:widowControl/>
              <w:spacing w:line="400" w:lineRule="exact"/>
              <w:jc w:val="center"/>
              <w:cnfStyle w:val="00000010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2E4903" w:rsidRPr="001A2989" w:rsidRDefault="002E4903" w:rsidP="002E4903">
            <w:pPr>
              <w:widowControl/>
              <w:spacing w:after="120" w:line="400" w:lineRule="exact"/>
              <w:jc w:val="center"/>
              <w:cnfStyle w:val="000000100000"/>
              <w:rPr>
                <w:rFonts w:ascii="標楷體" w:eastAsia="標楷體" w:hAnsi="標楷體" w:cs="新細明體"/>
                <w:b/>
                <w:color w:val="808080" w:themeColor="background1" w:themeShade="80"/>
                <w:kern w:val="0"/>
                <w:sz w:val="28"/>
                <w:szCs w:val="28"/>
                <w:u w:val="double"/>
              </w:rPr>
            </w:pPr>
            <w:r w:rsidRPr="002E490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  <w:sz w:val="22"/>
                <w:szCs w:val="28"/>
                <w:u w:val="double"/>
              </w:rPr>
              <w:t>T水/片</w:t>
            </w:r>
          </w:p>
        </w:tc>
        <w:tc>
          <w:tcPr>
            <w:tcW w:w="705" w:type="pct"/>
            <w:noWrap/>
            <w:hideMark/>
          </w:tcPr>
          <w:p w:rsidR="002E4903" w:rsidRDefault="002E4903" w:rsidP="002E4903">
            <w:pPr>
              <w:widowControl/>
              <w:spacing w:line="400" w:lineRule="exact"/>
              <w:jc w:val="center"/>
              <w:cnfStyle w:val="000000100000"/>
              <w:rPr>
                <w:rFonts w:ascii="標楷體" w:eastAsia="標楷體" w:hAnsi="標楷體" w:cs="新細明體"/>
                <w:b/>
                <w:color w:val="808080" w:themeColor="background1" w:themeShade="80"/>
                <w:kern w:val="0"/>
                <w:sz w:val="22"/>
                <w:szCs w:val="28"/>
                <w:u w:val="double"/>
              </w:rPr>
            </w:pPr>
          </w:p>
          <w:p w:rsidR="002E4903" w:rsidRPr="00377B06" w:rsidRDefault="002E4903" w:rsidP="002E4903">
            <w:pPr>
              <w:widowControl/>
              <w:spacing w:line="400" w:lineRule="exact"/>
              <w:jc w:val="center"/>
              <w:cnfStyle w:val="00000010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E490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  <w:sz w:val="22"/>
                <w:szCs w:val="28"/>
                <w:u w:val="double"/>
              </w:rPr>
              <w:t>T水/片</w:t>
            </w:r>
          </w:p>
        </w:tc>
        <w:tc>
          <w:tcPr>
            <w:tcW w:w="707" w:type="pct"/>
            <w:noWrap/>
            <w:hideMark/>
          </w:tcPr>
          <w:p w:rsidR="002E4903" w:rsidRPr="001A2989" w:rsidRDefault="002E4903" w:rsidP="002E4903">
            <w:pPr>
              <w:widowControl/>
              <w:spacing w:line="400" w:lineRule="exact"/>
              <w:jc w:val="center"/>
              <w:cnfStyle w:val="00000010000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2E4903" w:rsidRPr="001A2989" w:rsidRDefault="002E4903" w:rsidP="002E4903">
            <w:pPr>
              <w:widowControl/>
              <w:spacing w:after="120" w:line="400" w:lineRule="exact"/>
              <w:jc w:val="center"/>
              <w:cnfStyle w:val="000000100000"/>
              <w:rPr>
                <w:rFonts w:ascii="標楷體" w:eastAsia="標楷體" w:hAnsi="標楷體" w:cs="新細明體"/>
                <w:b/>
                <w:color w:val="808080" w:themeColor="background1" w:themeShade="80"/>
                <w:kern w:val="0"/>
                <w:sz w:val="28"/>
                <w:szCs w:val="28"/>
                <w:u w:val="double"/>
              </w:rPr>
            </w:pPr>
            <w:r w:rsidRPr="002E490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  <w:sz w:val="22"/>
                <w:szCs w:val="28"/>
                <w:u w:val="double"/>
              </w:rPr>
              <w:t>T水/片</w:t>
            </w:r>
          </w:p>
        </w:tc>
      </w:tr>
    </w:tbl>
    <w:p w:rsidR="001A2989" w:rsidRPr="001A2989" w:rsidRDefault="001A2989">
      <w:pPr>
        <w:rPr>
          <w:rFonts w:ascii="標楷體" w:eastAsia="標楷體" w:hAnsi="標楷體" w:cs="Times New Roman"/>
          <w:b/>
          <w:color w:val="002060"/>
          <w:spacing w:val="15"/>
          <w:kern w:val="0"/>
          <w:sz w:val="28"/>
          <w:szCs w:val="28"/>
        </w:rPr>
      </w:pPr>
    </w:p>
    <w:p w:rsidR="00115753" w:rsidRDefault="00115753"/>
    <w:tbl>
      <w:tblPr>
        <w:tblW w:w="13331" w:type="dxa"/>
        <w:tblCellSpacing w:w="0" w:type="dxa"/>
        <w:tblInd w:w="-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31"/>
      </w:tblGrid>
      <w:tr w:rsidR="004D3ECD" w:rsidRPr="002A2C06" w:rsidTr="00DF6046">
        <w:trPr>
          <w:tblCellSpacing w:w="0" w:type="dxa"/>
        </w:trPr>
        <w:tc>
          <w:tcPr>
            <w:tcW w:w="13331" w:type="dxa"/>
            <w:shd w:val="clear" w:color="auto" w:fill="FFFFFF"/>
            <w:hideMark/>
          </w:tcPr>
          <w:p w:rsidR="004D3ECD" w:rsidRPr="006D431F" w:rsidRDefault="004D3ECD" w:rsidP="00DF6046">
            <w:pPr>
              <w:widowControl/>
              <w:spacing w:line="300" w:lineRule="atLeast"/>
              <w:jc w:val="center"/>
              <w:rPr>
                <w:rFonts w:ascii="標楷體" w:eastAsia="標楷體" w:hAnsi="標楷體" w:cs="Times New Roman"/>
                <w:b/>
                <w:color w:val="3A6291"/>
                <w:spacing w:val="15"/>
                <w:kern w:val="0"/>
                <w:sz w:val="40"/>
                <w:szCs w:val="18"/>
              </w:rPr>
            </w:pPr>
          </w:p>
        </w:tc>
      </w:tr>
    </w:tbl>
    <w:p w:rsidR="002E4903" w:rsidRDefault="004D3ECD" w:rsidP="004D3ECD">
      <w:pPr>
        <w:rPr>
          <w:b/>
        </w:rPr>
      </w:pPr>
      <w:r w:rsidRPr="004D3ECD">
        <w:rPr>
          <w:rFonts w:hint="eastAsia"/>
          <w:b/>
        </w:rPr>
        <w:t>注意</w:t>
      </w:r>
      <w:r w:rsidR="00B95637">
        <w:rPr>
          <w:rFonts w:hint="eastAsia"/>
          <w:b/>
        </w:rPr>
        <w:t>事項</w:t>
      </w:r>
    </w:p>
    <w:p w:rsidR="00B95637" w:rsidRDefault="00B95637" w:rsidP="004D3ECD">
      <w:pPr>
        <w:rPr>
          <w:b/>
        </w:rPr>
      </w:pPr>
      <w:r>
        <w:rPr>
          <w:rFonts w:hint="eastAsia"/>
          <w:b/>
        </w:rPr>
        <w:t xml:space="preserve">1. </w:t>
      </w:r>
      <w:r w:rsidRPr="00B95637">
        <w:rPr>
          <w:rFonts w:hint="eastAsia"/>
          <w:b/>
          <w:color w:val="808080" w:themeColor="background1" w:themeShade="80"/>
          <w:u w:val="double"/>
        </w:rPr>
        <w:t>雙底線灰字體</w:t>
      </w:r>
      <w:r w:rsidR="00211C9E">
        <w:rPr>
          <w:rFonts w:hint="eastAsia"/>
          <w:b/>
        </w:rPr>
        <w:t xml:space="preserve"> </w:t>
      </w:r>
      <w:r w:rsidR="00211C9E" w:rsidRPr="004D3ECD">
        <w:rPr>
          <w:rFonts w:hint="eastAsia"/>
          <w:b/>
        </w:rPr>
        <w:t>，</w:t>
      </w:r>
      <w:proofErr w:type="gramStart"/>
      <w:r>
        <w:rPr>
          <w:rFonts w:hint="eastAsia"/>
          <w:b/>
        </w:rPr>
        <w:t>勞</w:t>
      </w:r>
      <w:proofErr w:type="gramEnd"/>
      <w:r>
        <w:rPr>
          <w:rFonts w:hint="eastAsia"/>
          <w:b/>
        </w:rPr>
        <w:t>煩填寫單位，自行更改。</w:t>
      </w:r>
    </w:p>
    <w:p w:rsidR="004D3ECD" w:rsidRDefault="00B95637" w:rsidP="004D3ECD">
      <w:pPr>
        <w:rPr>
          <w:rFonts w:ascii="標楷體" w:eastAsia="標楷體" w:hAnsi="標楷體" w:cs="新細明體"/>
          <w:b/>
          <w:kern w:val="0"/>
          <w:szCs w:val="16"/>
        </w:rPr>
      </w:pPr>
      <w:r w:rsidRPr="00B95637">
        <w:rPr>
          <w:rFonts w:hint="eastAsia"/>
          <w:b/>
        </w:rPr>
        <w:t xml:space="preserve">2. </w:t>
      </w:r>
      <w:r>
        <w:rPr>
          <w:rFonts w:hint="eastAsia"/>
          <w:b/>
        </w:rPr>
        <w:t>單位產品</w:t>
      </w:r>
      <w:r w:rsidR="00211C9E" w:rsidRPr="00211C9E">
        <w:rPr>
          <w:rFonts w:hint="eastAsia"/>
          <w:b/>
          <w:bCs/>
        </w:rPr>
        <w:t>用水量</w:t>
      </w:r>
      <w:r w:rsidR="004D3ECD" w:rsidRPr="004D3ECD">
        <w:rPr>
          <w:rFonts w:hint="eastAsia"/>
          <w:b/>
        </w:rPr>
        <w:t>，以實際出貨單位值</w:t>
      </w:r>
      <w:r w:rsidR="00211C9E">
        <w:rPr>
          <w:rFonts w:hint="eastAsia"/>
          <w:b/>
        </w:rPr>
        <w:t>為</w:t>
      </w:r>
      <w:r w:rsidR="004D3ECD" w:rsidRPr="004D3ECD">
        <w:rPr>
          <w:rFonts w:hint="eastAsia"/>
          <w:b/>
        </w:rPr>
        <w:t>主，如</w:t>
      </w:r>
      <w:r w:rsidR="004D3ECD" w:rsidRPr="00FF0623">
        <w:rPr>
          <w:rFonts w:hint="eastAsia"/>
          <w:b/>
          <w:sz w:val="36"/>
        </w:rPr>
        <w:t xml:space="preserve"> </w:t>
      </w:r>
      <w:r w:rsidR="004D3ECD" w:rsidRPr="00211C9E">
        <w:rPr>
          <w:rFonts w:ascii="標楷體" w:eastAsia="標楷體" w:hAnsi="標楷體" w:cs="新細明體" w:hint="eastAsia"/>
          <w:b/>
          <w:kern w:val="0"/>
          <w:szCs w:val="16"/>
        </w:rPr>
        <w:t>T水/片，T水/m2，</w:t>
      </w:r>
      <w:r w:rsidR="004D3ECD" w:rsidRPr="00211C9E">
        <w:rPr>
          <w:rFonts w:ascii="標楷體" w:eastAsia="標楷體" w:hAnsi="標楷體" w:cs="新細明體"/>
          <w:b/>
          <w:kern w:val="0"/>
          <w:szCs w:val="16"/>
        </w:rPr>
        <w:t>m3/m2</w:t>
      </w:r>
      <w:r w:rsidR="004D3ECD" w:rsidRPr="00211C9E">
        <w:rPr>
          <w:rFonts w:ascii="標楷體" w:eastAsia="標楷體" w:hAnsi="標楷體" w:cs="新細明體" w:hint="eastAsia"/>
          <w:b/>
          <w:kern w:val="0"/>
          <w:szCs w:val="16"/>
        </w:rPr>
        <w:t xml:space="preserve"> ，公噸</w:t>
      </w:r>
      <w:r w:rsidR="004D3ECD" w:rsidRPr="00211C9E">
        <w:rPr>
          <w:rFonts w:ascii="標楷體" w:eastAsia="標楷體" w:hAnsi="標楷體" w:cs="新細明體"/>
          <w:b/>
          <w:kern w:val="0"/>
          <w:szCs w:val="16"/>
        </w:rPr>
        <w:t>…</w:t>
      </w:r>
      <w:r w:rsidR="004D3ECD" w:rsidRPr="00211C9E">
        <w:rPr>
          <w:rFonts w:ascii="標楷體" w:eastAsia="標楷體" w:hAnsi="標楷體" w:cs="新細明體" w:hint="eastAsia"/>
          <w:b/>
          <w:kern w:val="0"/>
          <w:szCs w:val="16"/>
        </w:rPr>
        <w:t>等。</w:t>
      </w:r>
    </w:p>
    <w:p w:rsidR="002E4903" w:rsidRDefault="002E4903" w:rsidP="004D3ECD">
      <w:pPr>
        <w:rPr>
          <w:b/>
        </w:rPr>
      </w:pPr>
      <w:r w:rsidRPr="002E4903">
        <w:rPr>
          <w:rFonts w:ascii="標楷體" w:eastAsia="標楷體" w:hAnsi="標楷體" w:cs="新細明體" w:hint="eastAsia"/>
          <w:b/>
          <w:kern w:val="0"/>
          <w:sz w:val="22"/>
          <w:szCs w:val="16"/>
        </w:rPr>
        <w:t>3.</w:t>
      </w:r>
      <w:r w:rsidRPr="002E4903">
        <w:rPr>
          <w:rFonts w:hint="eastAsia"/>
          <w:b/>
        </w:rPr>
        <w:t>若為承租部分，</w:t>
      </w:r>
      <w:r>
        <w:rPr>
          <w:rFonts w:hint="eastAsia"/>
          <w:b/>
        </w:rPr>
        <w:t>則</w:t>
      </w:r>
      <w:r w:rsidRPr="002E4903">
        <w:rPr>
          <w:rFonts w:hint="eastAsia"/>
          <w:b/>
        </w:rPr>
        <w:t>以樓地板面積計算</w:t>
      </w:r>
      <w:r>
        <w:rPr>
          <w:rFonts w:hint="eastAsia"/>
          <w:b/>
        </w:rPr>
        <w:t>。</w:t>
      </w:r>
    </w:p>
    <w:p w:rsidR="00C063AA" w:rsidRPr="002E4903" w:rsidRDefault="00C063AA" w:rsidP="004D3ECD">
      <w:pPr>
        <w:rPr>
          <w:b/>
        </w:rPr>
      </w:pPr>
      <w:r>
        <w:rPr>
          <w:rFonts w:hint="eastAsia"/>
          <w:b/>
        </w:rPr>
        <w:t xml:space="preserve">4. </w:t>
      </w:r>
      <w:r>
        <w:rPr>
          <w:rFonts w:hint="eastAsia"/>
          <w:b/>
        </w:rPr>
        <w:t>倉儲業及物流業等</w:t>
      </w:r>
      <w:r>
        <w:rPr>
          <w:rFonts w:asciiTheme="minorEastAsia" w:hAnsiTheme="minorEastAsia" w:hint="eastAsia"/>
          <w:b/>
        </w:rPr>
        <w:t>「</w:t>
      </w:r>
      <w:r>
        <w:rPr>
          <w:rFonts w:hint="eastAsia"/>
          <w:b/>
        </w:rPr>
        <w:t>無製成產品</w:t>
      </w:r>
      <w:r>
        <w:rPr>
          <w:rFonts w:asciiTheme="minorEastAsia" w:hAnsiTheme="minorEastAsia" w:hint="eastAsia"/>
          <w:b/>
        </w:rPr>
        <w:t>」</w:t>
      </w:r>
      <w:r>
        <w:rPr>
          <w:rFonts w:hint="eastAsia"/>
          <w:b/>
        </w:rPr>
        <w:t>者，僅需計算單位</w:t>
      </w:r>
      <w:r w:rsidRPr="00C063AA">
        <w:rPr>
          <w:rFonts w:hint="eastAsia"/>
          <w:b/>
          <w:color w:val="FF0000"/>
        </w:rPr>
        <w:t>面積</w:t>
      </w:r>
      <w:r>
        <w:rPr>
          <w:rFonts w:hint="eastAsia"/>
          <w:b/>
        </w:rPr>
        <w:t>用水量。</w:t>
      </w:r>
    </w:p>
    <w:p w:rsidR="006F775A" w:rsidRPr="00C063AA" w:rsidRDefault="006F775A"/>
    <w:sectPr w:rsidR="006F775A" w:rsidRPr="00C063AA" w:rsidSect="001157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046" w:rsidRDefault="00DF6046" w:rsidP="002E4903">
      <w:r>
        <w:separator/>
      </w:r>
    </w:p>
  </w:endnote>
  <w:endnote w:type="continuationSeparator" w:id="1">
    <w:p w:rsidR="00DF6046" w:rsidRDefault="00DF6046" w:rsidP="002E4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046" w:rsidRDefault="00DF6046" w:rsidP="002E4903">
      <w:r>
        <w:separator/>
      </w:r>
    </w:p>
  </w:footnote>
  <w:footnote w:type="continuationSeparator" w:id="1">
    <w:p w:rsidR="00DF6046" w:rsidRDefault="00DF6046" w:rsidP="002E49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ECD"/>
    <w:rsid w:val="0001564B"/>
    <w:rsid w:val="0009025F"/>
    <w:rsid w:val="000B4CD7"/>
    <w:rsid w:val="00115753"/>
    <w:rsid w:val="001A2989"/>
    <w:rsid w:val="00211C9E"/>
    <w:rsid w:val="002E4903"/>
    <w:rsid w:val="00397A53"/>
    <w:rsid w:val="00397C03"/>
    <w:rsid w:val="003C2F0F"/>
    <w:rsid w:val="003D0BD7"/>
    <w:rsid w:val="00435516"/>
    <w:rsid w:val="00471F64"/>
    <w:rsid w:val="00476F6E"/>
    <w:rsid w:val="004C0780"/>
    <w:rsid w:val="004D3ECD"/>
    <w:rsid w:val="005119EF"/>
    <w:rsid w:val="00540539"/>
    <w:rsid w:val="005F245D"/>
    <w:rsid w:val="006F775A"/>
    <w:rsid w:val="007332A0"/>
    <w:rsid w:val="007C1BE1"/>
    <w:rsid w:val="008805E3"/>
    <w:rsid w:val="00B95637"/>
    <w:rsid w:val="00BA0DDD"/>
    <w:rsid w:val="00BE4E89"/>
    <w:rsid w:val="00C063AA"/>
    <w:rsid w:val="00CA62F3"/>
    <w:rsid w:val="00DF6046"/>
    <w:rsid w:val="00FE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3ECD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Shading Accent 5"/>
    <w:basedOn w:val="a1"/>
    <w:uiPriority w:val="60"/>
    <w:rsid w:val="00211C9E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Grid Accent 1"/>
    <w:basedOn w:val="a1"/>
    <w:uiPriority w:val="62"/>
    <w:rsid w:val="00211C9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0">
    <w:name w:val="Light Shading Accent 1"/>
    <w:basedOn w:val="a1"/>
    <w:uiPriority w:val="60"/>
    <w:rsid w:val="00211C9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header"/>
    <w:basedOn w:val="a"/>
    <w:link w:val="a6"/>
    <w:uiPriority w:val="99"/>
    <w:semiHidden/>
    <w:unhideWhenUsed/>
    <w:rsid w:val="002E4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E490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E4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E49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24A9-079C-43CE-82A2-E14A4167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2020-07-17T00:35:00Z</dcterms:created>
  <dcterms:modified xsi:type="dcterms:W3CDTF">2024-07-22T01:38:00Z</dcterms:modified>
</cp:coreProperties>
</file>